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0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03"/>
        <w:gridCol w:w="1843"/>
        <w:gridCol w:w="6662"/>
      </w:tblGrid>
      <w:tr w:rsidR="0073794B" w:rsidRPr="008C31EE" w:rsidTr="00842096">
        <w:trPr>
          <w:trHeight w:val="1129"/>
        </w:trPr>
        <w:tc>
          <w:tcPr>
            <w:tcW w:w="15134" w:type="dxa"/>
            <w:gridSpan w:val="4"/>
            <w:vAlign w:val="center"/>
          </w:tcPr>
          <w:p w:rsidR="0073794B" w:rsidRPr="008C31EE" w:rsidRDefault="0073794B" w:rsidP="008420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предложений </w:t>
            </w:r>
            <w:r w:rsidRPr="005B0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рекомендациям, указанными в решении пятнадцатого </w:t>
            </w:r>
            <w:proofErr w:type="gramStart"/>
            <w:r w:rsidRPr="005B0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заседания Координационного совета представительных органов местного самоуправления муниципальных образований</w:t>
            </w:r>
            <w:proofErr w:type="gramEnd"/>
            <w:r w:rsidRPr="005B02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Ханты-Мансийского автономного округа – Югры и Думы Ханты-Мансийского автономного округа – Югры</w:t>
            </w:r>
          </w:p>
        </w:tc>
      </w:tr>
      <w:tr w:rsidR="00030C97" w:rsidRPr="008C31EE" w:rsidTr="00842096">
        <w:trPr>
          <w:trHeight w:val="1119"/>
        </w:trPr>
        <w:tc>
          <w:tcPr>
            <w:tcW w:w="426" w:type="dxa"/>
            <w:vAlign w:val="center"/>
          </w:tcPr>
          <w:p w:rsidR="00030C97" w:rsidRPr="008C31EE" w:rsidRDefault="00030C97" w:rsidP="002A1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8C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03" w:type="dxa"/>
            <w:vAlign w:val="center"/>
          </w:tcPr>
          <w:p w:rsidR="00030C97" w:rsidRPr="008C31EE" w:rsidRDefault="00030C97" w:rsidP="002A1D80">
            <w:pPr>
              <w:spacing w:after="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Координационного совета</w:t>
            </w:r>
          </w:p>
        </w:tc>
        <w:tc>
          <w:tcPr>
            <w:tcW w:w="1843" w:type="dxa"/>
            <w:vAlign w:val="center"/>
          </w:tcPr>
          <w:p w:rsidR="00030C97" w:rsidRPr="008C31EE" w:rsidRDefault="00030C97" w:rsidP="002A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Ответственная структура</w:t>
            </w:r>
          </w:p>
          <w:p w:rsidR="00030C97" w:rsidRPr="008C31EE" w:rsidRDefault="00030C97" w:rsidP="002A1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Лангепаса</w:t>
            </w:r>
          </w:p>
        </w:tc>
        <w:tc>
          <w:tcPr>
            <w:tcW w:w="6662" w:type="dxa"/>
            <w:vAlign w:val="center"/>
          </w:tcPr>
          <w:p w:rsidR="00030C97" w:rsidRPr="008C31EE" w:rsidRDefault="00030C97" w:rsidP="002A1D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по результатам рассмотрения рекомендаций</w:t>
            </w:r>
          </w:p>
          <w:p w:rsidR="00030C97" w:rsidRPr="008C31EE" w:rsidRDefault="00030C97" w:rsidP="002A1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0C97" w:rsidRPr="00842096" w:rsidTr="00842096">
        <w:trPr>
          <w:trHeight w:val="505"/>
        </w:trPr>
        <w:tc>
          <w:tcPr>
            <w:tcW w:w="426" w:type="dxa"/>
          </w:tcPr>
          <w:p w:rsidR="00030C97" w:rsidRPr="00842096" w:rsidRDefault="00030C97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030C97" w:rsidRPr="00842096" w:rsidRDefault="00030C97" w:rsidP="002A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Рекомендовать органам муниципального самоуправления ХМАО-Югры рассмотреть возможность включения в муниципальные программы по управлению муниципальным имуществом показатель эффективности, характеризующий долю сданных в аренду субъектам МСП и организациям, образующим инфраструктуру поддержки субъектов МСП,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перечни.</w:t>
            </w:r>
            <w:proofErr w:type="gramEnd"/>
          </w:p>
        </w:tc>
        <w:tc>
          <w:tcPr>
            <w:tcW w:w="1843" w:type="dxa"/>
          </w:tcPr>
          <w:p w:rsidR="00030C97" w:rsidRPr="00842096" w:rsidRDefault="00030C97" w:rsidP="002A1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Комитет управления муниципальным имуществом</w:t>
            </w:r>
          </w:p>
        </w:tc>
        <w:tc>
          <w:tcPr>
            <w:tcW w:w="6662" w:type="dxa"/>
          </w:tcPr>
          <w:p w:rsidR="00030C97" w:rsidRPr="00842096" w:rsidRDefault="00030C97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По вопросу включения в муниципальные программы по управлению муниципальным имуществом показателей эффективности, характеризирующих долю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имущества, в общем количестве объектов недвижимого имущества, включенных в указанные перечни, считаем, что включение вышеуказанных показателей эффективности в муниципальные</w:t>
            </w:r>
            <w:r w:rsidRPr="008420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НПА возможно</w:t>
            </w:r>
            <w:proofErr w:type="gram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после включения данных показателей </w:t>
            </w: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окружные НПА.</w:t>
            </w:r>
          </w:p>
        </w:tc>
      </w:tr>
      <w:tr w:rsidR="00030C97" w:rsidRPr="00842096" w:rsidTr="00842096">
        <w:trPr>
          <w:trHeight w:val="505"/>
        </w:trPr>
        <w:tc>
          <w:tcPr>
            <w:tcW w:w="426" w:type="dxa"/>
          </w:tcPr>
          <w:p w:rsidR="00030C97" w:rsidRPr="00842096" w:rsidRDefault="00030C97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030C97" w:rsidRPr="00842096" w:rsidRDefault="00030C97" w:rsidP="002A1D80">
            <w:pPr>
              <w:tabs>
                <w:tab w:val="left" w:pos="709"/>
              </w:tabs>
              <w:spacing w:after="0" w:line="240" w:lineRule="auto"/>
              <w:ind w:lef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Одобрить практику работы органов МСУ городских округов Сургута и Когалыма по реализации инвестиционной политики и рекомендовать органам МСУ муниципальных образований ХМАО-Югры рассмотреть возможность использования данного положительного опыта.</w:t>
            </w:r>
          </w:p>
        </w:tc>
        <w:tc>
          <w:tcPr>
            <w:tcW w:w="1843" w:type="dxa"/>
          </w:tcPr>
          <w:p w:rsidR="00030C97" w:rsidRPr="00842096" w:rsidRDefault="00030C97" w:rsidP="0084209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C97" w:rsidRPr="00842096" w:rsidRDefault="00030C97" w:rsidP="002A1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Департамент экономики</w:t>
            </w:r>
          </w:p>
        </w:tc>
        <w:tc>
          <w:tcPr>
            <w:tcW w:w="6662" w:type="dxa"/>
          </w:tcPr>
          <w:p w:rsidR="00030C97" w:rsidRPr="00842096" w:rsidRDefault="00030C97" w:rsidP="002A1D8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работы городских округов Сургут и Когалым рассмотрена, поручение принято к использованию опыта в части реализации инвестиционной политики. </w:t>
            </w:r>
          </w:p>
        </w:tc>
      </w:tr>
      <w:tr w:rsidR="00842096" w:rsidRPr="00842096" w:rsidTr="00842096">
        <w:trPr>
          <w:trHeight w:val="702"/>
        </w:trPr>
        <w:tc>
          <w:tcPr>
            <w:tcW w:w="426" w:type="dxa"/>
            <w:tcBorders>
              <w:right w:val="single" w:sz="4" w:space="0" w:color="auto"/>
            </w:tcBorders>
          </w:tcPr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096" w:rsidRPr="00842096" w:rsidRDefault="00842096" w:rsidP="002A1D80">
            <w:pPr>
              <w:spacing w:after="0" w:line="240" w:lineRule="auto"/>
              <w:ind w:left="-68" w:firstLin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Рекомендовать органам МСУ муниципальных образований ХМАО-Югры совместно с Департаментом экономического развития ХМАО-Югры рассмотреть возможность:</w:t>
            </w:r>
          </w:p>
          <w:p w:rsidR="00842096" w:rsidRPr="00842096" w:rsidRDefault="00842096" w:rsidP="00842096">
            <w:pPr>
              <w:tabs>
                <w:tab w:val="left" w:pos="709"/>
              </w:tabs>
              <w:spacing w:after="0" w:line="240" w:lineRule="auto"/>
              <w:ind w:left="-68" w:firstLin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1)сформировать муниципальные инвестиционные команды, единые требования к муниципальным инвестиционным командам;</w:t>
            </w: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ind w:left="-68" w:firstLine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2)Подготовить предложения, необходимые для формирования земельных участков, пригодных для реализации инвестиционных проектов, в том числе реализующихся с использованием механизмов государственно-частного партнерства.</w:t>
            </w: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ind w:lef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городского хозяйства, департамент экономики</w:t>
            </w: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Pr="00842096" w:rsidRDefault="00842096" w:rsidP="0084209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управления муниципальным имуществом</w:t>
            </w:r>
          </w:p>
        </w:tc>
        <w:tc>
          <w:tcPr>
            <w:tcW w:w="6662" w:type="dxa"/>
          </w:tcPr>
          <w:p w:rsidR="00842096" w:rsidRPr="00842096" w:rsidRDefault="00842096" w:rsidP="00842096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Распоряжением администрации города Лангепаса от 22.11.2019 №278-р создана рабочая группа при совещательном совете по развитию малого и среднего предпринимательства на территории города Лангепаса по вопросам развития инвестиционной деятельности в сферах строительства, дорожного хозяйства, благоустройства и жилищно-коммунального комплекса.</w:t>
            </w:r>
          </w:p>
          <w:p w:rsidR="00842096" w:rsidRPr="00842096" w:rsidRDefault="00842096" w:rsidP="002A1D8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городского округа Лангепас сформирован и поставлен на государственный кадастровый учет земельный участок площадью 13 га с видом разрешенного использования: сельскохозяйственное использование, код 1.0 (строительство тепличного комплекса). Информация о данном земельном участке внесена в Инвестиционную карту Ханты-Мансийского автономного округа – Югры (раздел «Инвестиционные площадки»).</w:t>
            </w:r>
          </w:p>
          <w:p w:rsidR="00842096" w:rsidRPr="00842096" w:rsidRDefault="00842096" w:rsidP="002A1D80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Статьей 11 Закона ХМАО от 03.05.2000 №26-оз «О регулировании отдельных земельных отношений в Ханты-Мансийском автономном округе – Югре» установлено, что з</w:t>
            </w:r>
            <w:r w:rsidRPr="00842096">
              <w:rPr>
                <w:rFonts w:ascii="Times New Roman" w:hAnsi="Times New Roman" w:cs="Times New Roman"/>
                <w:iCs/>
                <w:sz w:val="24"/>
                <w:szCs w:val="24"/>
              </w:rPr>
              <w:t>емельные участки, находящиеся в государственной или муниципальной собственности, предоставляются юридическим лицам в аренду без проведения торгов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масштабных инвестиционных проектов критериям, установленным настоящей статьей.</w:t>
            </w:r>
            <w:proofErr w:type="gramEnd"/>
          </w:p>
          <w:p w:rsidR="00842096" w:rsidRPr="00842096" w:rsidRDefault="00842096" w:rsidP="002A1D8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ХМАО - Югры от 14.08.2015 №270-п утверждены:</w:t>
            </w:r>
          </w:p>
          <w:p w:rsidR="00842096" w:rsidRPr="00842096" w:rsidRDefault="00842096" w:rsidP="002A1D8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r:id="rId7" w:history="1">
              <w:r w:rsidRPr="00842096">
                <w:rPr>
                  <w:rFonts w:ascii="Times New Roman" w:hAnsi="Times New Roman" w:cs="Times New Roman"/>
                  <w:sz w:val="24"/>
                  <w:szCs w:val="24"/>
                </w:rPr>
                <w:t>Порядок</w:t>
              </w:r>
            </w:hyperlink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земельных участков, находящихся в государственной или муниципальной собственности, юридическим лицам в аренду без проведения торгов для размещения объектов социально-культурного и коммунально-бытового назначения, реализации масштабных инвестиционных проектов </w:t>
            </w: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- Югре.</w:t>
            </w:r>
          </w:p>
          <w:p w:rsidR="00842096" w:rsidRPr="00842096" w:rsidRDefault="00842096" w:rsidP="00842096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8" w:history="1">
              <w:r w:rsidRPr="00842096">
                <w:rPr>
                  <w:rFonts w:ascii="Times New Roman" w:hAnsi="Times New Roman" w:cs="Times New Roman"/>
                  <w:sz w:val="24"/>
                  <w:szCs w:val="24"/>
                </w:rPr>
                <w:t>Порядок</w:t>
              </w:r>
            </w:hyperlink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земельных участков, находящихся в государственной или муниципальной собственности, юридическим лицам в аренду без проведения торгов для реализации масштабных инвестиционных проектов с целью обеспечения прав граждан - участников долевого строительства, пострадавших от действий (бездействия) </w:t>
            </w:r>
            <w:r w:rsidRPr="00842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застройщиков, </w:t>
            </w: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Ханты-Мансийском</w:t>
            </w:r>
            <w:proofErr w:type="gram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автономном округе - Югре.</w:t>
            </w:r>
          </w:p>
        </w:tc>
      </w:tr>
      <w:tr w:rsidR="00842096" w:rsidRPr="00842096" w:rsidTr="00842096">
        <w:trPr>
          <w:trHeight w:val="2685"/>
        </w:trPr>
        <w:tc>
          <w:tcPr>
            <w:tcW w:w="426" w:type="dxa"/>
            <w:vMerge w:val="restart"/>
            <w:tcBorders>
              <w:right w:val="single" w:sz="4" w:space="0" w:color="auto"/>
            </w:tcBorders>
          </w:tcPr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62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2096" w:rsidRPr="00842096" w:rsidRDefault="00842096" w:rsidP="002A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Рекомендовать органам МСУ муниципальных образований ХМАО-Югры рассмотреть возможность:</w:t>
            </w: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1)обеспечить подключение всех </w:t>
            </w:r>
            <w:proofErr w:type="spell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ресурсоснабжающих</w:t>
            </w:r>
            <w:proofErr w:type="spell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осуществляющих деятельность в муниципальных образованиях ХМАО-Югры, к </w:t>
            </w: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Единому</w:t>
            </w:r>
            <w:proofErr w:type="gram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интернет-порталу технологического присоединения ХМАО-Югры (</w:t>
            </w:r>
            <w:hyperlink r:id="rId9" w:history="1">
              <w:r w:rsidRPr="0084209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84209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84209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aistps</w:t>
              </w:r>
              <w:proofErr w:type="spellEnd"/>
              <w:r w:rsidRPr="0084209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4209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admhmao</w:t>
              </w:r>
              <w:proofErr w:type="spellEnd"/>
              <w:r w:rsidRPr="0084209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4209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E5" w:rsidRDefault="00496BE5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E5" w:rsidRPr="00842096" w:rsidRDefault="00496BE5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Pr="00842096" w:rsidRDefault="00842096" w:rsidP="002A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2)при составлении Плана муниципальных инвестиционных активностей учитывать </w:t>
            </w:r>
            <w:proofErr w:type="spell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конгрессно</w:t>
            </w:r>
            <w:proofErr w:type="spell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-выставочные мероприятия, в которых исполнительные органы государственной власти ХМАО-Югры, члены Правительства ХМАО-Югры позиционируют инвестиционный потенциал ХМАО-Югры.</w:t>
            </w:r>
          </w:p>
          <w:p w:rsidR="00842096" w:rsidRPr="00842096" w:rsidRDefault="00842096" w:rsidP="002A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Default="00842096" w:rsidP="002A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BE5" w:rsidRDefault="00496BE5" w:rsidP="002A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496BE5" w:rsidRPr="00842096" w:rsidRDefault="00496BE5" w:rsidP="002A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Pr="00842096" w:rsidRDefault="00842096" w:rsidP="002A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3) принять участие в обучающих мероприятиях, проводимых Фондом развития Югры.</w:t>
            </w:r>
          </w:p>
          <w:p w:rsidR="00842096" w:rsidRPr="00842096" w:rsidRDefault="00842096" w:rsidP="002A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Комитет городского хозяйства</w:t>
            </w: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всех </w:t>
            </w:r>
            <w:proofErr w:type="spell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ресурсоснабжающих</w:t>
            </w:r>
            <w:proofErr w:type="spell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осуществляющих деятельность в муниципальном образовании городской округ Лангепас, к </w:t>
            </w: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Единому</w:t>
            </w:r>
            <w:proofErr w:type="gram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интернет-порталу технологического присоединения ХМАО-Югры обеспечено.</w:t>
            </w: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096" w:rsidRPr="00842096" w:rsidTr="00842096">
        <w:trPr>
          <w:trHeight w:val="4430"/>
        </w:trPr>
        <w:tc>
          <w:tcPr>
            <w:tcW w:w="426" w:type="dxa"/>
            <w:vMerge/>
            <w:tcBorders>
              <w:right w:val="single" w:sz="4" w:space="0" w:color="auto"/>
            </w:tcBorders>
          </w:tcPr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Департамент экономики</w:t>
            </w: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п. 3.2 плана мероприятий по обеспечению благоприятного инвестиционного климата на территории </w:t>
            </w:r>
            <w:proofErr w:type="spell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ангепас</w:t>
            </w:r>
            <w:proofErr w:type="spell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на 2021 год, информация о проведении мероприятий (выставках, семинарах, форумах и т.д.) размещается на официальном веб-сайте администрации города Лангепаса в баннере «Инвестору», в разделах «Новости» и «Экономика и бизнес» - «Малое предпринимательство», а также в мессенджере </w:t>
            </w:r>
            <w:proofErr w:type="spellStart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42096">
              <w:rPr>
                <w:rFonts w:ascii="Times New Roman" w:hAnsi="Times New Roman" w:cs="Times New Roman"/>
                <w:sz w:val="24"/>
                <w:szCs w:val="24"/>
              </w:rPr>
              <w:t xml:space="preserve"> (группа «МСП Лангепаса»).</w:t>
            </w: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096" w:rsidRPr="00842096" w:rsidRDefault="00842096" w:rsidP="002A1D8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96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проведения обучающих мероприятий и тренингов, проводимых Фондом развития Югры, готовы принять участие в мероприятии «Образовательный семинар на тему «Применение механизмов ГЧП для реализации проектов».</w:t>
            </w:r>
          </w:p>
        </w:tc>
      </w:tr>
    </w:tbl>
    <w:p w:rsidR="00E66DD1" w:rsidRPr="00842096" w:rsidRDefault="00496BE5">
      <w:pPr>
        <w:rPr>
          <w:sz w:val="24"/>
          <w:szCs w:val="24"/>
        </w:rPr>
      </w:pPr>
    </w:p>
    <w:sectPr w:rsidR="00E66DD1" w:rsidRPr="00842096" w:rsidSect="002A1D80">
      <w:pgSz w:w="16838" w:h="11906" w:orient="landscape"/>
      <w:pgMar w:top="1418" w:right="851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609" w:rsidRDefault="00105609" w:rsidP="002A1D80">
      <w:pPr>
        <w:spacing w:after="0" w:line="240" w:lineRule="auto"/>
      </w:pPr>
      <w:r>
        <w:separator/>
      </w:r>
    </w:p>
  </w:endnote>
  <w:endnote w:type="continuationSeparator" w:id="0">
    <w:p w:rsidR="00105609" w:rsidRDefault="00105609" w:rsidP="002A1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609" w:rsidRDefault="00105609" w:rsidP="002A1D80">
      <w:pPr>
        <w:spacing w:after="0" w:line="240" w:lineRule="auto"/>
      </w:pPr>
      <w:r>
        <w:separator/>
      </w:r>
    </w:p>
  </w:footnote>
  <w:footnote w:type="continuationSeparator" w:id="0">
    <w:p w:rsidR="00105609" w:rsidRDefault="00105609" w:rsidP="002A1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F0"/>
    <w:rsid w:val="00030C97"/>
    <w:rsid w:val="0005281F"/>
    <w:rsid w:val="00105609"/>
    <w:rsid w:val="002A1D80"/>
    <w:rsid w:val="004655B5"/>
    <w:rsid w:val="00496BE5"/>
    <w:rsid w:val="004D65F0"/>
    <w:rsid w:val="0073794B"/>
    <w:rsid w:val="00842096"/>
    <w:rsid w:val="00A4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0C9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A1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1D80"/>
  </w:style>
  <w:style w:type="paragraph" w:styleId="a6">
    <w:name w:val="footer"/>
    <w:basedOn w:val="a"/>
    <w:link w:val="a7"/>
    <w:uiPriority w:val="99"/>
    <w:unhideWhenUsed/>
    <w:rsid w:val="002A1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1D80"/>
  </w:style>
  <w:style w:type="paragraph" w:styleId="a8">
    <w:name w:val="Balloon Text"/>
    <w:basedOn w:val="a"/>
    <w:link w:val="a9"/>
    <w:uiPriority w:val="99"/>
    <w:semiHidden/>
    <w:unhideWhenUsed/>
    <w:rsid w:val="002A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1D80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35"/>
    <w:unhideWhenUsed/>
    <w:qFormat/>
    <w:rsid w:val="004655B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0C9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A1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1D80"/>
  </w:style>
  <w:style w:type="paragraph" w:styleId="a6">
    <w:name w:val="footer"/>
    <w:basedOn w:val="a"/>
    <w:link w:val="a7"/>
    <w:uiPriority w:val="99"/>
    <w:unhideWhenUsed/>
    <w:rsid w:val="002A1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1D80"/>
  </w:style>
  <w:style w:type="paragraph" w:styleId="a8">
    <w:name w:val="Balloon Text"/>
    <w:basedOn w:val="a"/>
    <w:link w:val="a9"/>
    <w:uiPriority w:val="99"/>
    <w:semiHidden/>
    <w:unhideWhenUsed/>
    <w:rsid w:val="002A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1D80"/>
    <w:rPr>
      <w:rFonts w:ascii="Tahoma" w:hAnsi="Tahoma" w:cs="Tahoma"/>
      <w:sz w:val="16"/>
      <w:szCs w:val="16"/>
    </w:rPr>
  </w:style>
  <w:style w:type="paragraph" w:styleId="aa">
    <w:name w:val="caption"/>
    <w:basedOn w:val="a"/>
    <w:next w:val="a"/>
    <w:uiPriority w:val="35"/>
    <w:unhideWhenUsed/>
    <w:qFormat/>
    <w:rsid w:val="004655B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0CFCCE4E8D69AF819684AFD081AB0E6FCDB6F650173E6A1E6C8216125C61ED270179FF76E39EE05DEF04DC474EB62C44E85DE07212EB4CB4E18401e9j1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0CFCCE4E8D69AF819684AFD081AB0E6FCDB6F650173E6A1E6C8216125C61ED270179FF76E39EE05DEF07DE494EB62C44E85DE07212EB4CB4E18401e9j1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istps.admhm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О.А.</dc:creator>
  <cp:keywords/>
  <dc:description/>
  <cp:lastModifiedBy>Муравьева О.А.</cp:lastModifiedBy>
  <cp:revision>6</cp:revision>
  <dcterms:created xsi:type="dcterms:W3CDTF">2021-05-11T07:00:00Z</dcterms:created>
  <dcterms:modified xsi:type="dcterms:W3CDTF">2021-05-11T09:09:00Z</dcterms:modified>
</cp:coreProperties>
</file>